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C3" w:rsidRDefault="00117C57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VDR-BLA HEK 293T Cell-based Assay for High-throughput Screening</w:t>
      </w:r>
    </w:p>
    <w:p w:rsidR="00585FC3" w:rsidRDefault="00585FC3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585F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5FC3" w:rsidRDefault="00117C5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585FC3" w:rsidRDefault="00585FC3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585FC3" w:rsidRDefault="00117C5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VDR-BLA_TOX21_SLP_Version1.0</w:t>
            </w:r>
          </w:p>
        </w:tc>
      </w:tr>
      <w:tr w:rsidR="00585F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5FC3" w:rsidRDefault="00117C57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585FC3" w:rsidRDefault="00585FC3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585FC3" w:rsidRDefault="00117C57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VDR-BLA HEK 293T Cell-based Assay for High-throughput Screening</w:t>
            </w:r>
          </w:p>
        </w:tc>
      </w:tr>
    </w:tbl>
    <w:p w:rsidR="00585FC3" w:rsidRDefault="00117C5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68"/>
        <w:gridCol w:w="805"/>
        <w:gridCol w:w="898"/>
        <w:gridCol w:w="1324"/>
        <w:gridCol w:w="1508"/>
        <w:gridCol w:w="1222"/>
        <w:gridCol w:w="1235"/>
      </w:tblGrid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Vitamin D receptor: LBD</w:t>
            </w:r>
          </w:p>
          <w:p w:rsidR="00046E4E" w:rsidRDefault="00046E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 293T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585FC3" w:rsidRDefault="00585FC3">
      <w:pPr>
        <w:rPr>
          <w:rFonts w:eastAsia="Times New Roman"/>
        </w:rPr>
      </w:pPr>
    </w:p>
    <w:p w:rsidR="00585FC3" w:rsidRDefault="00117C5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585FC3" w:rsidRDefault="00117C57">
      <w:pPr>
        <w:divId w:val="2799948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585FC3" w:rsidRDefault="00117C57">
      <w:pPr>
        <w:divId w:val="1568451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-The </w:t>
      </w:r>
      <w:r w:rsidR="00FE24D5">
        <w:rPr>
          <w:rFonts w:ascii="Arial" w:eastAsia="Times New Roman" w:hAnsi="Arial" w:cs="Arial"/>
          <w:sz w:val="20"/>
          <w:szCs w:val="20"/>
        </w:rPr>
        <w:t>assay should be performed in bla</w:t>
      </w:r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585FC3" w:rsidRDefault="00117C5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42"/>
        <w:gridCol w:w="2335"/>
        <w:gridCol w:w="2983"/>
      </w:tblGrid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-Invitrogen/21063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-Invitrogen/10569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-Invitrogen/12676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-Invitrogen/10687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-Invitrogen/R25001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24D5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-Vitamin D3, 1α, 25-Dihydroxy- (Calcitriol)</w:t>
            </w:r>
          </w:p>
          <w:p w:rsidR="00585FC3" w:rsidRDefault="00FE24D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  <w:r w:rsidR="00117C5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-EMD Millipore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-EMD Millipore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)/679101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(R) One Solution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/G8462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</w:tbl>
    <w:p w:rsidR="00585FC3" w:rsidRDefault="00585FC3">
      <w:pPr>
        <w:rPr>
          <w:rFonts w:eastAsia="Times New Roman"/>
        </w:rPr>
      </w:pPr>
    </w:p>
    <w:p w:rsidR="00585FC3" w:rsidRDefault="00117C57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585FC3" w:rsidRDefault="00117C57">
      <w:pPr>
        <w:divId w:val="97608598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585FC3" w:rsidRDefault="00117C57">
      <w:pPr>
        <w:divId w:val="58256730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58"/>
        <w:gridCol w:w="1398"/>
        <w:gridCol w:w="1398"/>
        <w:gridCol w:w="1398"/>
        <w:gridCol w:w="1358"/>
      </w:tblGrid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-98%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585F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FC3" w:rsidRDefault="00117C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585FC3" w:rsidRDefault="00117C57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585FC3" w:rsidRDefault="00117C57">
      <w:pPr>
        <w:divId w:val="120366590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1.2.1 -1ml frozen cells of VDR-</w:t>
      </w:r>
      <w:proofErr w:type="spellStart"/>
      <w:r>
        <w:rPr>
          <w:rFonts w:ascii="Arial" w:eastAsia="Times New Roman" w:hAnsi="Arial" w:cs="Arial"/>
          <w:sz w:val="20"/>
          <w:szCs w:val="20"/>
        </w:rPr>
        <w:t>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 </w:t>
      </w:r>
    </w:p>
    <w:p w:rsidR="00585FC3" w:rsidRDefault="00117C57">
      <w:pPr>
        <w:divId w:val="14334753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1.2.2 -2-3ml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585FC3" w:rsidRDefault="00117C57">
      <w:pPr>
        <w:divId w:val="20953917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1.2.3 -The cells were seeded in T-75 flask at 2 millions</w:t>
      </w:r>
    </w:p>
    <w:p w:rsidR="00585FC3" w:rsidRDefault="00117C57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585FC3" w:rsidRDefault="00117C57">
      <w:pPr>
        <w:divId w:val="3693827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1.3.1 -The cells are detached using 0.05% Trypsin </w:t>
      </w:r>
    </w:p>
    <w:p w:rsidR="00585FC3" w:rsidRDefault="00117C57">
      <w:pPr>
        <w:divId w:val="8688798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further passaged at a density of 4-5 million cells per T-225 flask</w:t>
      </w:r>
    </w:p>
    <w:p w:rsidR="00585FC3" w:rsidRDefault="00117C57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585FC3" w:rsidRDefault="00117C57">
      <w:pPr>
        <w:divId w:val="7505876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2.1 -Rinse the cells with DPBS and detach them by using 0.05% Trypsin and centrifuge </w:t>
      </w:r>
    </w:p>
    <w:p w:rsidR="00585FC3" w:rsidRDefault="00117C57">
      <w:pPr>
        <w:divId w:val="7079987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medium </w:t>
      </w:r>
    </w:p>
    <w:p w:rsidR="00585FC3" w:rsidRDefault="00117C57">
      <w:pPr>
        <w:divId w:val="18985908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2.3 -Plate the cells in black-clear bottom 1536 well plate at 2000/well/6uL through 8 tips of a plate dispenser (Multi drop) </w:t>
      </w:r>
    </w:p>
    <w:p w:rsidR="00585FC3" w:rsidRDefault="00117C57">
      <w:pPr>
        <w:divId w:val="53184117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5hrs </w:t>
      </w:r>
    </w:p>
    <w:p w:rsidR="00585FC3" w:rsidRDefault="00117C57">
      <w:pPr>
        <w:divId w:val="3235150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2.5 -Transfer 23nL of the compounds from the library collectio</w:t>
      </w:r>
      <w:r w:rsidR="00FE24D5">
        <w:rPr>
          <w:rFonts w:ascii="Arial" w:eastAsia="Times New Roman" w:hAnsi="Arial" w:cs="Arial"/>
          <w:sz w:val="20"/>
          <w:szCs w:val="20"/>
        </w:rPr>
        <w:t xml:space="preserve">n and positive control through </w:t>
      </w:r>
      <w:proofErr w:type="spellStart"/>
      <w:r w:rsidR="00FE24D5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585FC3" w:rsidRDefault="00117C57">
      <w:pPr>
        <w:divId w:val="6614747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1uL of 3nM (final) 1α, 25-Dihydroxy-Vitamin D3 or assay medium on the top using two different tips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85FC3" w:rsidRDefault="00117C57">
      <w:pPr>
        <w:divId w:val="13550409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at 37C for 16hrs </w:t>
      </w:r>
    </w:p>
    <w:p w:rsidR="00585FC3" w:rsidRDefault="00117C57">
      <w:pPr>
        <w:divId w:val="3210824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2.8 -Add 1uL of CCF4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85FC3" w:rsidRDefault="007A2417">
      <w:pPr>
        <w:divId w:val="1596588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2.9 -Incubate at room tempera</w:t>
      </w:r>
      <w:r w:rsidR="00117C57">
        <w:rPr>
          <w:rFonts w:ascii="Arial" w:eastAsia="Times New Roman" w:hAnsi="Arial" w:cs="Arial"/>
          <w:sz w:val="20"/>
          <w:szCs w:val="20"/>
        </w:rPr>
        <w:t xml:space="preserve">ture for 2hrs </w:t>
      </w:r>
    </w:p>
    <w:p w:rsidR="00585FC3" w:rsidRDefault="00117C57">
      <w:pPr>
        <w:divId w:val="13643558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2.10 -Read the fluorescence intensity through Envision plate reader </w:t>
      </w:r>
    </w:p>
    <w:p w:rsidR="00585FC3" w:rsidRDefault="00117C57">
      <w:pPr>
        <w:divId w:val="87196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2.11 -Then 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585FC3" w:rsidRDefault="007A2417">
      <w:pPr>
        <w:divId w:val="15050515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2.12 -Incubate at room tempera</w:t>
      </w:r>
      <w:r w:rsidR="00117C57">
        <w:rPr>
          <w:rFonts w:ascii="Arial" w:eastAsia="Times New Roman" w:hAnsi="Arial" w:cs="Arial"/>
          <w:sz w:val="20"/>
          <w:szCs w:val="20"/>
        </w:rPr>
        <w:t xml:space="preserve">ture for 30 min </w:t>
      </w:r>
    </w:p>
    <w:p w:rsidR="00585FC3" w:rsidRDefault="00117C57">
      <w:pPr>
        <w:divId w:val="15701124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2.13 -Read the luminescence intensity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117C57" w:rsidRDefault="00117C57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557AFD">
        <w:rPr>
          <w:rFonts w:eastAsia="Times New Roman"/>
        </w:rPr>
        <w:tab/>
        <w:t>3. Assay Perfor</w:t>
      </w:r>
      <w:r w:rsidR="00046E4E">
        <w:rPr>
          <w:rFonts w:eastAsia="Times New Roman"/>
        </w:rPr>
        <w:t>mance</w:t>
      </w:r>
    </w:p>
    <w:tbl>
      <w:tblPr>
        <w:tblW w:w="6786" w:type="dxa"/>
        <w:tblInd w:w="157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76"/>
        <w:gridCol w:w="1710"/>
        <w:gridCol w:w="1800"/>
      </w:tblGrid>
      <w:tr w:rsidR="00046E4E" w:rsidRPr="00046E4E" w:rsidTr="00FE24D5">
        <w:trPr>
          <w:trHeight w:val="64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Default="00046E4E" w:rsidP="00046E4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046E4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VDR</w:t>
            </w:r>
            <w:r w:rsidR="007A241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</w:t>
            </w:r>
            <w:proofErr w:type="spellStart"/>
            <w:r w:rsidR="007A2417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FE24D5" w:rsidRPr="00046E4E" w:rsidRDefault="00FE24D5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(Antagonist control not available)</w:t>
            </w:r>
            <w:bookmarkStart w:id="0" w:name="_GoBack"/>
            <w:bookmarkEnd w:id="0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Default="00046E4E" w:rsidP="00046E4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046E4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7A2417" w:rsidRPr="00046E4E" w:rsidRDefault="007A2417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7A2417" w:rsidRDefault="007A2417" w:rsidP="00046E4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 SD)</w:t>
            </w:r>
          </w:p>
        </w:tc>
      </w:tr>
      <w:tr w:rsidR="00046E4E" w:rsidRPr="00046E4E" w:rsidTr="00FE24D5">
        <w:trPr>
          <w:trHeight w:val="495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046E4E" w:rsidRPr="00046E4E" w:rsidTr="00FE24D5">
        <w:trPr>
          <w:trHeight w:val="355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1.75 ± 0.05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175.09 ± 41.02</w:t>
            </w:r>
          </w:p>
        </w:tc>
      </w:tr>
      <w:tr w:rsidR="00046E4E" w:rsidRPr="00046E4E" w:rsidTr="00FE24D5">
        <w:trPr>
          <w:trHeight w:val="495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7.87 ± 0.43</w:t>
            </w:r>
          </w:p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14.86 ± 1.62</w:t>
            </w:r>
          </w:p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046E4E" w:rsidRPr="00046E4E" w:rsidTr="00FE24D5">
        <w:trPr>
          <w:trHeight w:val="355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0.46 ± 0.11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6E4E" w:rsidRPr="00046E4E" w:rsidRDefault="00046E4E" w:rsidP="00046E4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46E4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0.48 ± 0.08</w:t>
            </w:r>
          </w:p>
        </w:tc>
      </w:tr>
    </w:tbl>
    <w:p w:rsidR="00046E4E" w:rsidRDefault="00046E4E">
      <w:pPr>
        <w:spacing w:after="240"/>
        <w:rPr>
          <w:rFonts w:eastAsia="Times New Roman"/>
        </w:rPr>
      </w:pPr>
    </w:p>
    <w:p w:rsidR="00046E4E" w:rsidRDefault="00046E4E" w:rsidP="00046E4E">
      <w:pPr>
        <w:spacing w:after="240"/>
        <w:ind w:left="720" w:firstLine="720"/>
        <w:rPr>
          <w:rFonts w:eastAsia="Times New Roman"/>
        </w:rPr>
      </w:pPr>
      <w:r w:rsidRPr="00046E4E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</w:p>
    <w:sectPr w:rsidR="00046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25F2D"/>
    <w:rsid w:val="00046E4E"/>
    <w:rsid w:val="00117C57"/>
    <w:rsid w:val="00425F2D"/>
    <w:rsid w:val="00557AFD"/>
    <w:rsid w:val="00585FC3"/>
    <w:rsid w:val="007A2417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4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59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147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8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83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245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502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73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17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30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47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74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66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85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90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93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587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5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5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41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81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73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7</cp:revision>
  <dcterms:created xsi:type="dcterms:W3CDTF">2016-02-11T21:17:00Z</dcterms:created>
  <dcterms:modified xsi:type="dcterms:W3CDTF">2016-02-12T19:51:00Z</dcterms:modified>
</cp:coreProperties>
</file>