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106" w:rsidRDefault="00BB6D51">
      <w:pPr>
        <w:pStyle w:val="NormalWeb"/>
        <w:jc w:val="center"/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>Protocol of TRE-GH3 GH3 Cell-based Assay for High-throughput Screening</w:t>
      </w:r>
    </w:p>
    <w:p w:rsidR="00492106" w:rsidRDefault="00492106">
      <w:pPr>
        <w:spacing w:after="240"/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2"/>
        <w:gridCol w:w="780"/>
        <w:gridCol w:w="7114"/>
      </w:tblGrid>
      <w:tr w:rsidR="0049210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2106" w:rsidRDefault="00BB6D51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DOCUMENT: </w:t>
            </w:r>
          </w:p>
        </w:tc>
        <w:tc>
          <w:tcPr>
            <w:tcW w:w="750" w:type="dxa"/>
            <w:vAlign w:val="center"/>
            <w:hideMark/>
          </w:tcPr>
          <w:p w:rsidR="00492106" w:rsidRDefault="00492106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492106" w:rsidRDefault="00BB6D51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TRE-GH3_TOX21_SLP_Version1.0</w:t>
            </w:r>
          </w:p>
        </w:tc>
      </w:tr>
      <w:tr w:rsidR="0049210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2106" w:rsidRDefault="00BB6D51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TITLE: </w:t>
            </w:r>
          </w:p>
        </w:tc>
        <w:tc>
          <w:tcPr>
            <w:tcW w:w="750" w:type="dxa"/>
            <w:vAlign w:val="center"/>
            <w:hideMark/>
          </w:tcPr>
          <w:p w:rsidR="00492106" w:rsidRDefault="00492106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492106" w:rsidRDefault="00BB6D51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Protocol of TRE-GH3 GH3 Cell-based Assay for High-throughput Screening</w:t>
            </w:r>
          </w:p>
        </w:tc>
      </w:tr>
    </w:tbl>
    <w:p w:rsidR="00492106" w:rsidRDefault="00BB6D51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ASSAY RFERENCES: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661"/>
        <w:gridCol w:w="842"/>
        <w:gridCol w:w="898"/>
        <w:gridCol w:w="1339"/>
        <w:gridCol w:w="1501"/>
        <w:gridCol w:w="1216"/>
        <w:gridCol w:w="1303"/>
      </w:tblGrid>
      <w:tr w:rsidR="004921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Cell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Species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Tissue of Origin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Readout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Provider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Toxicity Pathway</w:t>
            </w:r>
          </w:p>
        </w:tc>
      </w:tr>
      <w:tr w:rsidR="004921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Thyroid receptor: full</w:t>
            </w:r>
          </w:p>
          <w:p w:rsidR="00405B1A" w:rsidRDefault="00405B1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(Endogenous)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GH3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Pituitary tumor GH3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Luminescence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Dr. Murk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NR signaling</w:t>
            </w:r>
          </w:p>
        </w:tc>
      </w:tr>
    </w:tbl>
    <w:p w:rsidR="00492106" w:rsidRDefault="00492106">
      <w:pPr>
        <w:rPr>
          <w:rFonts w:eastAsia="Times New Roman"/>
        </w:rPr>
      </w:pPr>
    </w:p>
    <w:p w:rsidR="00492106" w:rsidRDefault="00BB6D51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QUALITY CONTROL PRECAUTIONS:</w:t>
      </w:r>
    </w:p>
    <w:p w:rsidR="00492106" w:rsidRDefault="00BB6D51">
      <w:pPr>
        <w:divId w:val="20784215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 -</w:t>
      </w:r>
    </w:p>
    <w:p w:rsidR="00492106" w:rsidRDefault="00BB6D51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MATERIALS and INSTRUMENTS: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01"/>
        <w:gridCol w:w="1694"/>
        <w:gridCol w:w="2665"/>
      </w:tblGrid>
      <w:tr w:rsidR="004921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Supplies/Medium/Reagent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Manufacturer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Vender/Catalog Number</w:t>
            </w:r>
          </w:p>
        </w:tc>
      </w:tr>
      <w:tr w:rsidR="004921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DMEM:F12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Gibco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, 10565 </w:t>
            </w:r>
          </w:p>
        </w:tc>
      </w:tr>
      <w:tr w:rsidR="004921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Fetal Bovine Serum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Hyclone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Hyclone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, SH30071.03 </w:t>
            </w:r>
          </w:p>
        </w:tc>
      </w:tr>
      <w:tr w:rsidR="004921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Penicillin/Streptomycin (antibiotic)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-Invitrogen, 15140 </w:t>
            </w:r>
          </w:p>
        </w:tc>
      </w:tr>
      <w:tr w:rsidR="004921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insulin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Sigma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Sigma, I6634 </w:t>
            </w:r>
          </w:p>
        </w:tc>
      </w:tr>
      <w:tr w:rsidR="004921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ethanolamine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Sigma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Sigma, E0135 </w:t>
            </w:r>
          </w:p>
        </w:tc>
      </w:tr>
      <w:tr w:rsidR="004921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sodium selenite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-Sigma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-Sigma, S5261 </w:t>
            </w:r>
          </w:p>
        </w:tc>
      </w:tr>
      <w:tr w:rsidR="004921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1A512B" w:rsidP="001A512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human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apo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-Transferrin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Sigma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-Sigma, T2036 </w:t>
            </w:r>
          </w:p>
        </w:tc>
      </w:tr>
      <w:tr w:rsidR="004921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bovine serum albumin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-Sigma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Sigma, A9647 </w:t>
            </w:r>
          </w:p>
        </w:tc>
      </w:tr>
      <w:tr w:rsidR="004921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TrypLE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Express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-Invitrogen, 12605 </w:t>
            </w:r>
          </w:p>
        </w:tc>
      </w:tr>
      <w:tr w:rsidR="004921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-Phosphate-buffered saline without calcium and magnesium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-Invitrogen, 14190 </w:t>
            </w:r>
          </w:p>
        </w:tc>
      </w:tr>
      <w:tr w:rsidR="004921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C0649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-Recovery</w:t>
            </w:r>
            <w:r w:rsidR="00BB6D51">
              <w:rPr>
                <w:rFonts w:ascii="Arial" w:eastAsia="Times New Roman" w:hAnsi="Arial" w:cs="Arial"/>
                <w:sz w:val="20"/>
                <w:szCs w:val="20"/>
              </w:rPr>
              <w:t xml:space="preserve"> Cell Culture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Invitrogen, 12648 </w:t>
            </w:r>
          </w:p>
        </w:tc>
      </w:tr>
      <w:tr w:rsidR="004921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-centrifuge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Sorvall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legend XTR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Fisher Science, 75004520 </w:t>
            </w:r>
          </w:p>
        </w:tc>
      </w:tr>
      <w:tr w:rsidR="004921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C0649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BioRAPTR</w:t>
            </w:r>
            <w:proofErr w:type="spellEnd"/>
            <w:r w:rsidR="00BB6D51">
              <w:rPr>
                <w:rFonts w:ascii="Arial" w:eastAsia="Times New Roman" w:hAnsi="Arial" w:cs="Arial"/>
                <w:sz w:val="20"/>
                <w:szCs w:val="20"/>
              </w:rPr>
              <w:t xml:space="preserve">, Microfluidic Workstation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Beckmen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4921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C0649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="00BB6D51">
              <w:rPr>
                <w:rFonts w:ascii="Arial" w:eastAsia="Times New Roman" w:hAnsi="Arial" w:cs="Arial"/>
                <w:sz w:val="20"/>
                <w:szCs w:val="20"/>
              </w:rPr>
              <w:t>intool</w:t>
            </w:r>
            <w:proofErr w:type="spellEnd"/>
            <w:r w:rsidR="00BB6D5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1A512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K</w:t>
            </w:r>
            <w:r w:rsidR="00BB6D51">
              <w:rPr>
                <w:rFonts w:ascii="Arial" w:eastAsia="Times New Roman" w:hAnsi="Arial" w:cs="Arial"/>
                <w:sz w:val="20"/>
                <w:szCs w:val="20"/>
              </w:rPr>
              <w:t>alypsys</w:t>
            </w:r>
            <w:proofErr w:type="spellEnd"/>
            <w:r w:rsidR="00BB6D5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4921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-White, TC, sterile 1536-well assay plates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 Bio-One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Greiner, 789173-F </w:t>
            </w:r>
          </w:p>
        </w:tc>
      </w:tr>
      <w:tr w:rsidR="004921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Viewlux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PerkinElmer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4921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-T3 </w:t>
            </w:r>
            <w:r w:rsidR="00C06490">
              <w:rPr>
                <w:rFonts w:ascii="Arial" w:eastAsia="Times New Roman" w:hAnsi="Arial" w:cs="Arial"/>
                <w:sz w:val="20"/>
                <w:szCs w:val="20"/>
              </w:rPr>
              <w:t>(Agonist control compound)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Calbiochem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Calbiochem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, 642511 </w:t>
            </w:r>
          </w:p>
        </w:tc>
      </w:tr>
      <w:tr w:rsidR="004921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-DMSO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-AMRESCO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-KD Medical, RGE-3070 </w:t>
            </w:r>
          </w:p>
        </w:tc>
      </w:tr>
      <w:tr w:rsidR="004921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-One-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Glo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, E6120</w:t>
            </w:r>
          </w:p>
        </w:tc>
      </w:tr>
    </w:tbl>
    <w:p w:rsidR="00492106" w:rsidRDefault="00492106">
      <w:pPr>
        <w:rPr>
          <w:rFonts w:eastAsia="Times New Roman"/>
        </w:rPr>
      </w:pPr>
    </w:p>
    <w:p w:rsidR="00492106" w:rsidRDefault="00BB6D51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PROCEDURE:</w:t>
      </w:r>
    </w:p>
    <w:p w:rsidR="00492106" w:rsidRDefault="00BB6D51">
      <w:pPr>
        <w:divId w:val="164052917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 Cell handling:</w:t>
      </w:r>
    </w:p>
    <w:p w:rsidR="00492106" w:rsidRDefault="00BB6D51">
      <w:pPr>
        <w:divId w:val="1078865601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1.1. Media Required:</w:t>
      </w:r>
    </w:p>
    <w:tbl>
      <w:tblPr>
        <w:tblW w:w="0" w:type="auto"/>
        <w:tblCellSpacing w:w="0" w:type="dxa"/>
        <w:tblInd w:w="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192"/>
        <w:gridCol w:w="1543"/>
        <w:gridCol w:w="1300"/>
        <w:gridCol w:w="1578"/>
        <w:gridCol w:w="1397"/>
      </w:tblGrid>
      <w:tr w:rsidR="00492106" w:rsidTr="001A51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Growth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Thaw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Freezing Medium</w:t>
            </w:r>
          </w:p>
        </w:tc>
      </w:tr>
      <w:tr w:rsidR="00492106" w:rsidTr="001A51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-Recovery Cell Culture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-100% </w:t>
            </w:r>
          </w:p>
        </w:tc>
      </w:tr>
      <w:tr w:rsidR="00492106" w:rsidTr="001A51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-DMEM: F12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492106" w:rsidTr="001A51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-fetal bovine serum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492106" w:rsidTr="001A51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-Penicillin-Streptomycin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-100U/mL-100ug/mL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--100U/mL-100ug/mL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492106" w:rsidTr="001A51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-insulin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492106" w:rsidTr="001A51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-ethanolamine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492106" w:rsidTr="001A51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-sodium selenite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-10ng/mL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492106" w:rsidTr="001A51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="001A512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1A512B">
              <w:rPr>
                <w:rFonts w:ascii="Arial" w:eastAsia="Times New Roman" w:hAnsi="Arial" w:cs="Arial"/>
                <w:sz w:val="20"/>
                <w:szCs w:val="20"/>
              </w:rPr>
              <w:t>human apo-Transferrin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492106" w:rsidTr="001A51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-bovine serum albumin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-500ug/mL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2106" w:rsidRDefault="00BB6D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</w:tbl>
    <w:p w:rsidR="00492106" w:rsidRDefault="00BB6D51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1.2. Thawing method</w:t>
      </w:r>
    </w:p>
    <w:p w:rsidR="00492106" w:rsidRDefault="00BB6D51">
      <w:pPr>
        <w:divId w:val="48228029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1.2.1 Place 14 mL of pre-warmed thaw medium into a T75 flask. </w:t>
      </w:r>
    </w:p>
    <w:p w:rsidR="00492106" w:rsidRDefault="00BB6D51">
      <w:pPr>
        <w:divId w:val="147760131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1.2.2 Remove the vial of cells to be thawed from liquid nitrogen and</w:t>
      </w:r>
      <w:r w:rsidR="00C06490">
        <w:rPr>
          <w:rFonts w:ascii="Arial" w:eastAsia="Times New Roman" w:hAnsi="Arial" w:cs="Arial"/>
          <w:sz w:val="20"/>
          <w:szCs w:val="20"/>
        </w:rPr>
        <w:t xml:space="preserve"> thaw rapidly by placing at 37</w:t>
      </w:r>
      <w:r>
        <w:rPr>
          <w:rFonts w:ascii="Arial" w:eastAsia="Times New Roman" w:hAnsi="Arial" w:cs="Arial"/>
          <w:sz w:val="20"/>
          <w:szCs w:val="20"/>
        </w:rPr>
        <w:t xml:space="preserve">C in a water bath with gentle agitation for 1-2 minutes. Do not submerge vial in water. </w:t>
      </w:r>
    </w:p>
    <w:p w:rsidR="00492106" w:rsidRDefault="00BB6D51">
      <w:pPr>
        <w:divId w:val="81352857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1.2.3 Decontaminate the vial by wiping with 70% ethanol before opening in a biological safety cabinet. </w:t>
      </w:r>
    </w:p>
    <w:p w:rsidR="00492106" w:rsidRDefault="00BB6D51">
      <w:pPr>
        <w:divId w:val="20213670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1.2.4 Transfer the vial contents drop-wise into 10 mL of Thaw Medium in a sterile 15-mL conical tub </w:t>
      </w:r>
    </w:p>
    <w:p w:rsidR="00492106" w:rsidRDefault="00BB6D51">
      <w:pPr>
        <w:divId w:val="58244725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1.2.5 -Centrifug</w:t>
      </w:r>
      <w:r w:rsidR="00C06490">
        <w:rPr>
          <w:rFonts w:ascii="Arial" w:eastAsia="Times New Roman" w:hAnsi="Arial" w:cs="Arial"/>
          <w:sz w:val="20"/>
          <w:szCs w:val="20"/>
        </w:rPr>
        <w:t>e cells at 1000 rpm for 4 min</w:t>
      </w:r>
      <w:r>
        <w:rPr>
          <w:rFonts w:ascii="Arial" w:eastAsia="Times New Roman" w:hAnsi="Arial" w:cs="Arial"/>
          <w:sz w:val="20"/>
          <w:szCs w:val="20"/>
        </w:rPr>
        <w:t xml:space="preserve">s </w:t>
      </w:r>
    </w:p>
    <w:p w:rsidR="00492106" w:rsidRDefault="00BB6D51">
      <w:pPr>
        <w:divId w:val="72267590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1.2.6 Transfer contents to the T75 tissue culture flask containing Thaw Medium and </w:t>
      </w:r>
      <w:r w:rsidR="00C06490">
        <w:rPr>
          <w:rFonts w:ascii="Arial" w:eastAsia="Times New Roman" w:hAnsi="Arial" w:cs="Arial"/>
          <w:sz w:val="20"/>
          <w:szCs w:val="20"/>
        </w:rPr>
        <w:t>place flask in a humidified 37</w:t>
      </w:r>
      <w:r>
        <w:rPr>
          <w:rFonts w:ascii="Arial" w:eastAsia="Times New Roman" w:hAnsi="Arial" w:cs="Arial"/>
          <w:sz w:val="20"/>
          <w:szCs w:val="20"/>
        </w:rPr>
        <w:t xml:space="preserve">C/5% CO2 incubator. </w:t>
      </w:r>
    </w:p>
    <w:p w:rsidR="00492106" w:rsidRDefault="00BB6D51">
      <w:pPr>
        <w:divId w:val="91432003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1.2.7 Switch to growth medium at first passage.</w:t>
      </w:r>
    </w:p>
    <w:p w:rsidR="00492106" w:rsidRDefault="00BB6D51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1.3. Propagation method</w:t>
      </w:r>
    </w:p>
    <w:p w:rsidR="00492106" w:rsidRDefault="00BB6D51">
      <w:pPr>
        <w:divId w:val="102039985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1.3.1 Aspirate medium, rinse once in DPBS, add </w:t>
      </w:r>
      <w:proofErr w:type="spellStart"/>
      <w:r>
        <w:rPr>
          <w:rFonts w:ascii="Arial" w:eastAsia="Times New Roman" w:hAnsi="Arial" w:cs="Arial"/>
          <w:sz w:val="20"/>
          <w:szCs w:val="20"/>
        </w:rPr>
        <w:t>TrypLE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Express</w:t>
      </w:r>
      <w:r w:rsidR="00C06490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(3 mL for a T75 flask and 5 mL for a T175 flask and 7.5 mL for T225 flask) and swirl to coat the cell evenly. </w:t>
      </w:r>
    </w:p>
    <w:p w:rsidR="00492106" w:rsidRDefault="00BB6D51">
      <w:pPr>
        <w:divId w:val="79444993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1.3.2 Add an equal volume of Growth Medium to inactivate Trypsin afte</w:t>
      </w:r>
      <w:r w:rsidR="00F10748">
        <w:rPr>
          <w:rFonts w:ascii="Arial" w:eastAsia="Times New Roman" w:hAnsi="Arial" w:cs="Arial"/>
          <w:sz w:val="20"/>
          <w:szCs w:val="20"/>
        </w:rPr>
        <w:t>r 2-3 min</w:t>
      </w:r>
      <w:r w:rsidR="00C06490">
        <w:rPr>
          <w:rFonts w:ascii="Arial" w:eastAsia="Times New Roman" w:hAnsi="Arial" w:cs="Arial"/>
          <w:sz w:val="20"/>
          <w:szCs w:val="20"/>
        </w:rPr>
        <w:t>s incubation at 37</w:t>
      </w:r>
      <w:r>
        <w:rPr>
          <w:rFonts w:ascii="Arial" w:eastAsia="Times New Roman" w:hAnsi="Arial" w:cs="Arial"/>
          <w:sz w:val="20"/>
          <w:szCs w:val="20"/>
        </w:rPr>
        <w:t xml:space="preserve">C. </w:t>
      </w:r>
    </w:p>
    <w:p w:rsidR="00492106" w:rsidRDefault="00BB6D51">
      <w:pPr>
        <w:divId w:val="116709293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1.3.3 Centrifuge cells at 1</w:t>
      </w:r>
      <w:r w:rsidR="00C06490">
        <w:rPr>
          <w:rFonts w:ascii="Arial" w:eastAsia="Times New Roman" w:hAnsi="Arial" w:cs="Arial"/>
          <w:sz w:val="20"/>
          <w:szCs w:val="20"/>
        </w:rPr>
        <w:t>000 rpm for 4 min</w:t>
      </w:r>
      <w:r>
        <w:rPr>
          <w:rFonts w:ascii="Arial" w:eastAsia="Times New Roman" w:hAnsi="Arial" w:cs="Arial"/>
          <w:sz w:val="20"/>
          <w:szCs w:val="20"/>
        </w:rPr>
        <w:t xml:space="preserve">s and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in Growth Medium. </w:t>
      </w:r>
    </w:p>
    <w:p w:rsidR="00492106" w:rsidRDefault="00BB6D51">
      <w:pPr>
        <w:divId w:val="191666589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1.3.4 Cell should be passage or fed at least twice a week.</w:t>
      </w:r>
    </w:p>
    <w:p w:rsidR="00492106" w:rsidRDefault="00BB6D51">
      <w:pPr>
        <w:pStyle w:val="NormalWeb"/>
        <w:ind w:left="7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2. Assay Protocol</w:t>
      </w:r>
    </w:p>
    <w:p w:rsidR="00492106" w:rsidRDefault="00BB6D51">
      <w:pPr>
        <w:divId w:val="130773584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 Harvest cells from culture in Growth Medium and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in assay medium </w:t>
      </w:r>
    </w:p>
    <w:p w:rsidR="00492106" w:rsidRDefault="00C06490">
      <w:pPr>
        <w:divId w:val="66679174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2.2 Dispense 1500 cells/5 </w:t>
      </w:r>
      <w:r w:rsidR="00BB6D51">
        <w:rPr>
          <w:rFonts w:ascii="Arial" w:eastAsia="Times New Roman" w:hAnsi="Arial" w:cs="Arial"/>
          <w:sz w:val="20"/>
          <w:szCs w:val="20"/>
        </w:rPr>
        <w:t xml:space="preserve">µL/well into 1536-well tissue treated white solid plates using a </w:t>
      </w:r>
      <w:proofErr w:type="spellStart"/>
      <w:r w:rsidR="00BB6D51"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 w:rsidR="00BB6D51">
        <w:rPr>
          <w:rFonts w:ascii="Arial" w:eastAsia="Times New Roman" w:hAnsi="Arial" w:cs="Arial"/>
          <w:sz w:val="20"/>
          <w:szCs w:val="20"/>
        </w:rPr>
        <w:t xml:space="preserve"> dispenser. </w:t>
      </w:r>
    </w:p>
    <w:p w:rsidR="00492106" w:rsidRDefault="00BB6D51">
      <w:pPr>
        <w:divId w:val="130380261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2.3 After </w:t>
      </w:r>
      <w:r w:rsidR="00C06490">
        <w:rPr>
          <w:rFonts w:ascii="Arial" w:eastAsia="Times New Roman" w:hAnsi="Arial" w:cs="Arial"/>
          <w:sz w:val="20"/>
          <w:szCs w:val="20"/>
        </w:rPr>
        <w:t>the cells were incubated at 37</w:t>
      </w:r>
      <w:r w:rsidR="00F10748">
        <w:rPr>
          <w:rFonts w:ascii="Arial" w:eastAsia="Times New Roman" w:hAnsi="Arial" w:cs="Arial"/>
          <w:sz w:val="20"/>
          <w:szCs w:val="20"/>
        </w:rPr>
        <w:t xml:space="preserve">C for 4 </w:t>
      </w:r>
      <w:proofErr w:type="spellStart"/>
      <w:r w:rsidR="00F10748">
        <w:rPr>
          <w:rFonts w:ascii="Arial" w:eastAsia="Times New Roman" w:hAnsi="Arial" w:cs="Arial"/>
          <w:sz w:val="20"/>
          <w:szCs w:val="20"/>
        </w:rPr>
        <w:t>h</w:t>
      </w:r>
      <w:r>
        <w:rPr>
          <w:rFonts w:ascii="Arial" w:eastAsia="Times New Roman" w:hAnsi="Arial" w:cs="Arial"/>
          <w:sz w:val="20"/>
          <w:szCs w:val="20"/>
        </w:rPr>
        <w:t>rs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, 23 </w:t>
      </w:r>
      <w:proofErr w:type="spellStart"/>
      <w:proofErr w:type="gramStart"/>
      <w:r>
        <w:rPr>
          <w:rFonts w:ascii="Arial" w:eastAsia="Times New Roman" w:hAnsi="Arial" w:cs="Arial"/>
          <w:sz w:val="20"/>
          <w:szCs w:val="20"/>
        </w:rPr>
        <w:t>nL</w:t>
      </w:r>
      <w:proofErr w:type="spellEnd"/>
      <w:proofErr w:type="gramEnd"/>
      <w:r>
        <w:rPr>
          <w:rFonts w:ascii="Arial" w:eastAsia="Times New Roman" w:hAnsi="Arial" w:cs="Arial"/>
          <w:sz w:val="20"/>
          <w:szCs w:val="20"/>
        </w:rPr>
        <w:t xml:space="preserve"> of compounds dissolved in DMSO, positive controls or DMSO were transferred to the assay plate by a </w:t>
      </w:r>
      <w:proofErr w:type="spellStart"/>
      <w:r>
        <w:rPr>
          <w:rFonts w:ascii="Arial" w:eastAsia="Times New Roman" w:hAnsi="Arial" w:cs="Arial"/>
          <w:sz w:val="20"/>
          <w:szCs w:val="20"/>
        </w:rPr>
        <w:t>PinTool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resulting in a 217-fold dilution. </w:t>
      </w:r>
    </w:p>
    <w:p w:rsidR="00492106" w:rsidRDefault="00BB6D51" w:rsidP="00C06490">
      <w:pPr>
        <w:divId w:val="166392336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2.4 Incubat</w:t>
      </w:r>
      <w:r w:rsidR="00C06490">
        <w:rPr>
          <w:rFonts w:ascii="Arial" w:eastAsia="Times New Roman" w:hAnsi="Arial" w:cs="Arial"/>
          <w:sz w:val="20"/>
          <w:szCs w:val="20"/>
        </w:rPr>
        <w:t>e the plates for 24</w:t>
      </w:r>
      <w:r w:rsidR="00F10748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C06490">
        <w:rPr>
          <w:rFonts w:ascii="Arial" w:eastAsia="Times New Roman" w:hAnsi="Arial" w:cs="Arial"/>
          <w:sz w:val="20"/>
          <w:szCs w:val="20"/>
        </w:rPr>
        <w:t>hrs</w:t>
      </w:r>
      <w:proofErr w:type="spellEnd"/>
      <w:r w:rsidR="00C06490">
        <w:rPr>
          <w:rFonts w:ascii="Arial" w:eastAsia="Times New Roman" w:hAnsi="Arial" w:cs="Arial"/>
          <w:sz w:val="20"/>
          <w:szCs w:val="20"/>
        </w:rPr>
        <w:t xml:space="preserve"> at 37</w:t>
      </w:r>
      <w:r>
        <w:rPr>
          <w:rFonts w:ascii="Arial" w:eastAsia="Times New Roman" w:hAnsi="Arial" w:cs="Arial"/>
          <w:sz w:val="20"/>
          <w:szCs w:val="20"/>
        </w:rPr>
        <w:t xml:space="preserve">C. </w:t>
      </w:r>
    </w:p>
    <w:p w:rsidR="00492106" w:rsidRDefault="00C06490">
      <w:pPr>
        <w:divId w:val="10250447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2.5 Add 5 </w:t>
      </w:r>
      <w:r w:rsidR="00BB6D51">
        <w:rPr>
          <w:rFonts w:ascii="Arial" w:eastAsia="Times New Roman" w:hAnsi="Arial" w:cs="Arial"/>
          <w:sz w:val="20"/>
          <w:szCs w:val="20"/>
        </w:rPr>
        <w:t>µL of One-</w:t>
      </w:r>
      <w:proofErr w:type="spellStart"/>
      <w:r w:rsidR="00BB6D51">
        <w:rPr>
          <w:rFonts w:ascii="Arial" w:eastAsia="Times New Roman" w:hAnsi="Arial" w:cs="Arial"/>
          <w:sz w:val="20"/>
          <w:szCs w:val="20"/>
        </w:rPr>
        <w:t>Glo</w:t>
      </w:r>
      <w:proofErr w:type="spellEnd"/>
      <w:r w:rsidR="00BB6D51">
        <w:rPr>
          <w:rFonts w:ascii="Arial" w:eastAsia="Times New Roman" w:hAnsi="Arial" w:cs="Arial"/>
          <w:sz w:val="20"/>
          <w:szCs w:val="20"/>
        </w:rPr>
        <w:t xml:space="preserve"> to each well using a </w:t>
      </w:r>
      <w:proofErr w:type="spellStart"/>
      <w:r w:rsidR="00BB6D51"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 w:rsidR="00BB6D51">
        <w:rPr>
          <w:rFonts w:ascii="Arial" w:eastAsia="Times New Roman" w:hAnsi="Arial" w:cs="Arial"/>
          <w:sz w:val="20"/>
          <w:szCs w:val="20"/>
        </w:rPr>
        <w:t xml:space="preserve"> dispenser and incubate the plate at room temperature for 30</w:t>
      </w:r>
      <w:r w:rsidR="00F10748">
        <w:rPr>
          <w:rFonts w:ascii="Arial" w:eastAsia="Times New Roman" w:hAnsi="Arial" w:cs="Arial"/>
          <w:sz w:val="20"/>
          <w:szCs w:val="20"/>
        </w:rPr>
        <w:t xml:space="preserve"> </w:t>
      </w:r>
      <w:r w:rsidR="00BB6D51">
        <w:rPr>
          <w:rFonts w:ascii="Arial" w:eastAsia="Times New Roman" w:hAnsi="Arial" w:cs="Arial"/>
          <w:sz w:val="20"/>
          <w:szCs w:val="20"/>
        </w:rPr>
        <w:t>min</w:t>
      </w:r>
      <w:r w:rsidR="00F10748">
        <w:rPr>
          <w:rFonts w:ascii="Arial" w:eastAsia="Times New Roman" w:hAnsi="Arial" w:cs="Arial"/>
          <w:sz w:val="20"/>
          <w:szCs w:val="20"/>
        </w:rPr>
        <w:t>s</w:t>
      </w:r>
      <w:r w:rsidR="00BB6D51">
        <w:rPr>
          <w:rFonts w:ascii="Arial" w:eastAsia="Times New Roman" w:hAnsi="Arial" w:cs="Arial"/>
          <w:sz w:val="20"/>
          <w:szCs w:val="20"/>
        </w:rPr>
        <w:t xml:space="preserve">. </w:t>
      </w:r>
    </w:p>
    <w:p w:rsidR="00492106" w:rsidRDefault="00BB6D51">
      <w:pPr>
        <w:divId w:val="178136561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2.6 -Measure luminescence using </w:t>
      </w:r>
      <w:proofErr w:type="spellStart"/>
      <w:r>
        <w:rPr>
          <w:rFonts w:ascii="Arial" w:eastAsia="Times New Roman" w:hAnsi="Arial" w:cs="Arial"/>
          <w:sz w:val="20"/>
          <w:szCs w:val="20"/>
        </w:rPr>
        <w:t>Viewlux</w:t>
      </w:r>
      <w:proofErr w:type="spellEnd"/>
    </w:p>
    <w:p w:rsidR="00BB6D51" w:rsidRDefault="00BB6D51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  <w:r w:rsidR="00405B1A">
        <w:rPr>
          <w:rFonts w:eastAsia="Times New Roman"/>
        </w:rPr>
        <w:tab/>
        <w:t>3. Assay Performance</w:t>
      </w:r>
    </w:p>
    <w:tbl>
      <w:tblPr>
        <w:tblW w:w="4134" w:type="dxa"/>
        <w:tblInd w:w="135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44"/>
        <w:gridCol w:w="1890"/>
      </w:tblGrid>
      <w:tr w:rsidR="00405B1A" w:rsidRPr="00405B1A" w:rsidTr="00C06490">
        <w:trPr>
          <w:trHeight w:val="559"/>
        </w:trPr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5B1A" w:rsidRDefault="00405B1A" w:rsidP="00405B1A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405B1A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GH3-TRE</w:t>
            </w:r>
          </w:p>
          <w:p w:rsidR="00405B1A" w:rsidRPr="00405B1A" w:rsidRDefault="00405B1A" w:rsidP="00405B1A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(T3</w:t>
            </w:r>
            <w:r w:rsidR="00C06490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; Agonist control</w:t>
            </w: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5B1A" w:rsidRDefault="00405B1A" w:rsidP="00405B1A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405B1A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C06490" w:rsidRPr="00405B1A" w:rsidRDefault="00C06490" w:rsidP="00405B1A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Agonist</w:t>
            </w:r>
          </w:p>
          <w:p w:rsidR="00405B1A" w:rsidRPr="00405B1A" w:rsidRDefault="00405B1A" w:rsidP="00405B1A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05B1A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(Mean ± SD) </w:t>
            </w:r>
          </w:p>
        </w:tc>
      </w:tr>
      <w:tr w:rsidR="00405B1A" w:rsidRPr="00405B1A" w:rsidTr="00C06490">
        <w:trPr>
          <w:trHeight w:val="495"/>
        </w:trPr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5B1A" w:rsidRPr="00405B1A" w:rsidRDefault="00405B1A" w:rsidP="00405B1A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05B1A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EC50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5B1A" w:rsidRPr="00405B1A" w:rsidRDefault="00405B1A" w:rsidP="00405B1A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05B1A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0.67 ± 0.20 </w:t>
            </w:r>
            <w:proofErr w:type="spellStart"/>
            <w:r w:rsidRPr="00405B1A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nM</w:t>
            </w:r>
            <w:proofErr w:type="spellEnd"/>
          </w:p>
          <w:p w:rsidR="00405B1A" w:rsidRPr="00405B1A" w:rsidRDefault="00405B1A" w:rsidP="00405B1A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05B1A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27)</w:t>
            </w:r>
          </w:p>
        </w:tc>
      </w:tr>
      <w:tr w:rsidR="00405B1A" w:rsidRPr="00405B1A" w:rsidTr="00C06490">
        <w:trPr>
          <w:trHeight w:val="387"/>
        </w:trPr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5B1A" w:rsidRPr="00405B1A" w:rsidRDefault="00405B1A" w:rsidP="00405B1A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05B1A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S/B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5B1A" w:rsidRPr="00405B1A" w:rsidRDefault="00405B1A" w:rsidP="00405B1A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05B1A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6.64 ± 0.28</w:t>
            </w:r>
          </w:p>
        </w:tc>
      </w:tr>
      <w:tr w:rsidR="00405B1A" w:rsidRPr="00405B1A" w:rsidTr="00C06490">
        <w:trPr>
          <w:trHeight w:val="495"/>
        </w:trPr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5B1A" w:rsidRPr="00405B1A" w:rsidRDefault="00405B1A" w:rsidP="00405B1A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05B1A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CV (%) ⃰ 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5B1A" w:rsidRPr="00405B1A" w:rsidRDefault="00405B1A" w:rsidP="00405B1A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05B1A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8.75 ± 1.80</w:t>
            </w:r>
          </w:p>
          <w:p w:rsidR="00405B1A" w:rsidRPr="00405B1A" w:rsidRDefault="00405B1A" w:rsidP="00405B1A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05B1A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18)</w:t>
            </w:r>
          </w:p>
        </w:tc>
      </w:tr>
      <w:tr w:rsidR="00405B1A" w:rsidRPr="00405B1A" w:rsidTr="00C06490">
        <w:trPr>
          <w:trHeight w:val="387"/>
        </w:trPr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5B1A" w:rsidRPr="00405B1A" w:rsidRDefault="00405B1A" w:rsidP="00405B1A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05B1A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Z’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5B1A" w:rsidRPr="00405B1A" w:rsidRDefault="00405B1A" w:rsidP="00405B1A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05B1A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0.77 ± 0.04</w:t>
            </w:r>
          </w:p>
        </w:tc>
      </w:tr>
    </w:tbl>
    <w:p w:rsidR="00405B1A" w:rsidRDefault="00405B1A">
      <w:pPr>
        <w:spacing w:after="240"/>
        <w:rPr>
          <w:rFonts w:eastAsia="Times New Roman"/>
        </w:rPr>
      </w:pPr>
    </w:p>
    <w:p w:rsidR="00405B1A" w:rsidRDefault="00405B1A">
      <w:pPr>
        <w:spacing w:after="240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  <w:r w:rsidRPr="00405B1A">
        <w:rPr>
          <w:rFonts w:eastAsia="Times New Roman"/>
        </w:rPr>
        <w:t>⃰ CV values shown represent average of DMSO plates and low concentration plates</w:t>
      </w:r>
      <w:r>
        <w:rPr>
          <w:rFonts w:eastAsia="Times New Roman"/>
        </w:rPr>
        <w:t xml:space="preserve"> only.</w:t>
      </w:r>
    </w:p>
    <w:sectPr w:rsidR="00405B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4D5BF2"/>
    <w:rsid w:val="001A512B"/>
    <w:rsid w:val="00405B1A"/>
    <w:rsid w:val="00492106"/>
    <w:rsid w:val="004D5BF2"/>
    <w:rsid w:val="00BB6D51"/>
    <w:rsid w:val="00C06490"/>
    <w:rsid w:val="00F1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04479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6703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156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297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7253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749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5900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9931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8573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0039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9858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560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2937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2610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5840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318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9170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336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6561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5895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Sakamuru, Srilatha (NIH/NCATS) [C]</dc:creator>
  <cp:lastModifiedBy>Sakamuru, Srilatha (NIH/NCATS) [C]</cp:lastModifiedBy>
  <cp:revision>6</cp:revision>
  <dcterms:created xsi:type="dcterms:W3CDTF">2016-02-11T21:10:00Z</dcterms:created>
  <dcterms:modified xsi:type="dcterms:W3CDTF">2016-02-12T18:53:00Z</dcterms:modified>
</cp:coreProperties>
</file>