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EFA" w:rsidRDefault="00D86EFC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 xml:space="preserve">Protocol of Aromatase Breast cancer cell line (MCF-7 </w:t>
      </w:r>
      <w:proofErr w:type="spellStart"/>
      <w:r>
        <w:rPr>
          <w:rFonts w:ascii="Arial" w:hAnsi="Arial" w:cs="Arial"/>
          <w:sz w:val="33"/>
          <w:szCs w:val="33"/>
        </w:rPr>
        <w:t>aro</w:t>
      </w:r>
      <w:proofErr w:type="spellEnd"/>
      <w:r>
        <w:rPr>
          <w:rFonts w:ascii="Arial" w:hAnsi="Arial" w:cs="Arial"/>
          <w:sz w:val="33"/>
          <w:szCs w:val="33"/>
        </w:rPr>
        <w:t>) Cell-based Assay for High-throughput Screening</w:t>
      </w:r>
    </w:p>
    <w:p w:rsidR="002A3EFA" w:rsidRDefault="002A3EFA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2A3E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3EFA" w:rsidRDefault="00D86EFC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2A3EFA" w:rsidRDefault="002A3EF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A3EFA" w:rsidRDefault="00D86EF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Aromatase_TOX21_SLP_Version1.0</w:t>
            </w:r>
          </w:p>
        </w:tc>
      </w:tr>
      <w:tr w:rsidR="002A3E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3EFA" w:rsidRDefault="00D86EFC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2A3EFA" w:rsidRDefault="002A3EF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A3EFA" w:rsidRDefault="00D86EF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Protocol of Aromatase Breast cancer cell line (MCF-7 </w:t>
            </w:r>
            <w:proofErr w:type="spellStart"/>
            <w:r>
              <w:rPr>
                <w:rFonts w:ascii="Arial" w:eastAsia="Times New Roman" w:hAnsi="Arial" w:cs="Arial"/>
                <w:sz w:val="21"/>
                <w:szCs w:val="21"/>
              </w:rPr>
              <w:t>aro</w:t>
            </w:r>
            <w:proofErr w:type="spellEnd"/>
            <w:r>
              <w:rPr>
                <w:rFonts w:ascii="Arial" w:eastAsia="Times New Roman" w:hAnsi="Arial" w:cs="Arial"/>
                <w:sz w:val="21"/>
                <w:szCs w:val="21"/>
              </w:rPr>
              <w:t>) Cell-based Assay for High-throughput Screening</w:t>
            </w:r>
          </w:p>
        </w:tc>
      </w:tr>
    </w:tbl>
    <w:p w:rsidR="002A3EFA" w:rsidRDefault="00D86EFC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99"/>
        <w:gridCol w:w="1801"/>
        <w:gridCol w:w="898"/>
        <w:gridCol w:w="1039"/>
        <w:gridCol w:w="1118"/>
        <w:gridCol w:w="932"/>
        <w:gridCol w:w="1173"/>
      </w:tblGrid>
      <w:tr w:rsidR="002A3EFA" w:rsidTr="00F6147E">
        <w:trPr>
          <w:tblCellSpacing w:w="0" w:type="dxa"/>
        </w:trPr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2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2A3EFA" w:rsidTr="00F6147E">
        <w:trPr>
          <w:tblCellSpacing w:w="0" w:type="dxa"/>
        </w:trPr>
        <w:tc>
          <w:tcPr>
            <w:tcW w:w="2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Aromatase Inhibition</w:t>
            </w:r>
          </w:p>
          <w:p w:rsidR="00F6147E" w:rsidRDefault="00F6147E" w:rsidP="007C53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036F58">
              <w:rPr>
                <w:rFonts w:ascii="Arial" w:eastAsia="Times New Roman" w:hAnsi="Arial" w:cs="Arial"/>
                <w:sz w:val="20"/>
                <w:szCs w:val="20"/>
              </w:rPr>
              <w:t>Endogenous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2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Breast cancer cell line (MCF-7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aro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Mammary gland, breast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ERE-luciferase reporter expression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Shiuan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Chen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Aromatase/ ER/ ERR pathways</w:t>
            </w:r>
          </w:p>
        </w:tc>
      </w:tr>
    </w:tbl>
    <w:p w:rsidR="002A3EFA" w:rsidRDefault="002A3EFA">
      <w:pPr>
        <w:rPr>
          <w:rFonts w:eastAsia="Times New Roman"/>
        </w:rPr>
      </w:pPr>
    </w:p>
    <w:p w:rsidR="002A3EFA" w:rsidRDefault="00D86EFC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2A3EFA" w:rsidRDefault="00D86EFC">
      <w:pPr>
        <w:divId w:val="19676162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 culture below 85% confluence </w:t>
      </w:r>
    </w:p>
    <w:p w:rsidR="002A3EFA" w:rsidRDefault="00D86EFC">
      <w:pPr>
        <w:divId w:val="56819722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-The culture medium was replaced to assay medium (containing 10% Charcoal stripped FBS) two days prior to the assay</w:t>
      </w:r>
    </w:p>
    <w:p w:rsidR="002A3EFA" w:rsidRDefault="00D86EFC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02"/>
        <w:gridCol w:w="2072"/>
        <w:gridCol w:w="2186"/>
      </w:tblGrid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-MEM/EBSS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SH 30024.01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-FBS, Heat Inactivated, USDA approved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10438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F7312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-Charcoal stripped</w:t>
            </w:r>
            <w:bookmarkStart w:id="0" w:name="_GoBack"/>
            <w:bookmarkEnd w:id="0"/>
            <w:r w:rsidR="00D86EFC">
              <w:rPr>
                <w:rFonts w:ascii="Arial" w:eastAsia="Times New Roman" w:hAnsi="Arial" w:cs="Arial"/>
                <w:sz w:val="20"/>
                <w:szCs w:val="20"/>
              </w:rPr>
              <w:t xml:space="preserve">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12676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11360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15140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10687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-G418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10131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25030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390F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D86EFC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12648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C2213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-MEM 1x with Earle’</w:t>
            </w:r>
            <w:r w:rsidR="00D86EFC">
              <w:rPr>
                <w:rFonts w:ascii="Arial" w:eastAsia="Times New Roman" w:hAnsi="Arial" w:cs="Arial"/>
                <w:sz w:val="20"/>
                <w:szCs w:val="20"/>
              </w:rPr>
              <w:t xml:space="preserve">s salts, without L-glutamine and phenol red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Mediatech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Mediatech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17-305-CV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-0.25%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25200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(TM) Luciferase Assay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E6120 </w:t>
            </w:r>
          </w:p>
        </w:tc>
      </w:tr>
      <w:tr w:rsidR="002A3EFA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-Fluor (TM) Cell Viability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G6082</w:t>
            </w:r>
          </w:p>
        </w:tc>
      </w:tr>
      <w:tr w:rsidR="00CA6C21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6C21" w:rsidRDefault="00405E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 w:rsidR="00CA6C21">
              <w:rPr>
                <w:rFonts w:ascii="Arial" w:eastAsia="Times New Roman" w:hAnsi="Arial" w:cs="Arial"/>
                <w:sz w:val="20"/>
                <w:szCs w:val="20"/>
              </w:rPr>
              <w:t>Letrozole</w:t>
            </w:r>
            <w:proofErr w:type="spellEnd"/>
            <w:r w:rsidR="00CA6C21">
              <w:rPr>
                <w:rFonts w:ascii="Arial" w:eastAsia="Times New Roman" w:hAnsi="Arial" w:cs="Arial"/>
                <w:sz w:val="20"/>
                <w:szCs w:val="20"/>
              </w:rPr>
              <w:t xml:space="preserve"> 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6C21" w:rsidRDefault="00CA6C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Tocris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6C21" w:rsidRDefault="00CA6C2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Tocris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/4382</w:t>
            </w:r>
          </w:p>
        </w:tc>
      </w:tr>
      <w:tr w:rsidR="00405E98" w:rsidTr="00405E9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E98" w:rsidRDefault="00405E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405E98">
              <w:rPr>
                <w:rFonts w:ascii="Arial" w:eastAsia="Times New Roman" w:hAnsi="Arial" w:cs="Arial"/>
                <w:sz w:val="20"/>
                <w:szCs w:val="20"/>
              </w:rPr>
              <w:t>Testosterone</w:t>
            </w:r>
            <w:r w:rsidR="00E61964">
              <w:rPr>
                <w:rFonts w:ascii="Arial" w:eastAsia="Times New Roman" w:hAnsi="Arial" w:cs="Arial"/>
                <w:sz w:val="20"/>
                <w:szCs w:val="20"/>
              </w:rPr>
              <w:t xml:space="preserve"> 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E98" w:rsidRDefault="00405E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5E98" w:rsidRDefault="00405E9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-Sigma/T1500</w:t>
            </w:r>
          </w:p>
        </w:tc>
      </w:tr>
    </w:tbl>
    <w:p w:rsidR="002A3EFA" w:rsidRDefault="002A3EFA">
      <w:pPr>
        <w:rPr>
          <w:rFonts w:eastAsia="Times New Roman"/>
        </w:rPr>
      </w:pPr>
    </w:p>
    <w:p w:rsidR="002A3EFA" w:rsidRDefault="00D86EFC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2A3EFA" w:rsidRDefault="00D86EFC">
      <w:pPr>
        <w:divId w:val="154514377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2A3EFA" w:rsidRDefault="00D86EFC">
      <w:pPr>
        <w:divId w:val="46519918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17"/>
        <w:gridCol w:w="1267"/>
        <w:gridCol w:w="1267"/>
        <w:gridCol w:w="1267"/>
        <w:gridCol w:w="1192"/>
      </w:tblGrid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-MEM/EBSS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-FBS, Heat Inactivated, USDA approved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1x with Earle's salts, without L-glutamine and phenol red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-Charcoal/dextran treated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-G418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-50ug/ml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C211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D86EFC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-100% </w:t>
            </w:r>
          </w:p>
        </w:tc>
      </w:tr>
      <w:tr w:rsidR="002A3EF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&amp;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EFA" w:rsidRDefault="00D86EF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2A3EFA" w:rsidRDefault="00D86EFC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2A3EFA" w:rsidRDefault="00D86EFC">
      <w:pPr>
        <w:divId w:val="128071740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1.2.1 -Thaw a vial of cells in 9ml of pre-warmed thaw medium and then centrifuge </w:t>
      </w:r>
    </w:p>
    <w:p w:rsidR="002A3EFA" w:rsidRDefault="00D86EFC">
      <w:pPr>
        <w:divId w:val="145636995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the thaw medium and seed at 2 million cells per T-75 flask</w:t>
      </w:r>
    </w:p>
    <w:p w:rsidR="002A3EFA" w:rsidRDefault="00D86EFC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2A3EFA" w:rsidRDefault="00D86EFC">
      <w:pPr>
        <w:divId w:val="5435774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culture medium </w:t>
      </w:r>
    </w:p>
    <w:p w:rsidR="002A3EFA" w:rsidRDefault="00D86EFC">
      <w:pPr>
        <w:divId w:val="15431294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1.3.2 -Passage cells at 6-7 million per T-225 flask</w:t>
      </w:r>
    </w:p>
    <w:p w:rsidR="002A3EFA" w:rsidRDefault="00D86EFC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2A3EFA" w:rsidRDefault="00D86EFC">
      <w:pPr>
        <w:divId w:val="205573969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culturing flask (medium changed to assay medium two days prior) and centrifuge and then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</w:t>
      </w:r>
    </w:p>
    <w:p w:rsidR="002A3EFA" w:rsidRDefault="00D86EFC">
      <w:pPr>
        <w:divId w:val="20487354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1500 cells/4uL/well into 1536-well tissue treated white/solid bottom plates using a 8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A3EFA" w:rsidRDefault="00D86EFC">
      <w:pPr>
        <w:divId w:val="8238589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2.3 -Incubate the plates for 5hrs at 37C and 5% CO2 </w:t>
      </w:r>
    </w:p>
    <w:p w:rsidR="002A3EFA" w:rsidRDefault="00D86EFC">
      <w:pPr>
        <w:divId w:val="26268751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2.4 -Transfer 23nL of compounds from the library collection (0.59nM to 92uM) and positive control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pintool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A3EFA" w:rsidRDefault="00D86EFC">
      <w:pPr>
        <w:divId w:val="10274095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2.5 -Add 1ul of assay buffer with or without 0.5nM (final concentration) Testosterone using two tips of a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A3EFA" w:rsidRDefault="00D86EFC">
      <w:pPr>
        <w:divId w:val="72984046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2.6 -Incubate the plates for 23.50hrs at 37C and 5% CO2 </w:t>
      </w:r>
    </w:p>
    <w:p w:rsidR="002A3EFA" w:rsidRDefault="00D86EFC">
      <w:pPr>
        <w:divId w:val="152864397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2.7 -Add 1ul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</w:t>
      </w:r>
      <w:proofErr w:type="spellEnd"/>
      <w:r>
        <w:rPr>
          <w:rFonts w:ascii="Arial" w:eastAsia="Times New Roman" w:hAnsi="Arial" w:cs="Arial"/>
          <w:sz w:val="20"/>
          <w:szCs w:val="20"/>
        </w:rPr>
        <w:t>-Fluor (TM) Cell Viability Assay reagent using a single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A3EFA" w:rsidRDefault="00D86EFC">
      <w:pPr>
        <w:divId w:val="43517786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2.8 -Incubate the plates at 37C for 30min </w:t>
      </w:r>
    </w:p>
    <w:p w:rsidR="002A3EFA" w:rsidRDefault="00D86EFC">
      <w:pPr>
        <w:divId w:val="13566118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2.9 -Measure fluorescence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 </w:t>
      </w:r>
    </w:p>
    <w:p w:rsidR="002A3EFA" w:rsidRDefault="00D86EFC">
      <w:pPr>
        <w:divId w:val="15939595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2.10 -Then add 4ul of ONE-</w:t>
      </w:r>
      <w:proofErr w:type="spellStart"/>
      <w:r>
        <w:rPr>
          <w:rFonts w:ascii="Arial" w:eastAsia="Times New Roman" w:hAnsi="Arial" w:cs="Arial"/>
          <w:sz w:val="20"/>
          <w:szCs w:val="20"/>
        </w:rPr>
        <w:t>Glo</w:t>
      </w:r>
      <w:proofErr w:type="spellEnd"/>
      <w:r>
        <w:rPr>
          <w:rFonts w:ascii="Arial" w:eastAsia="Times New Roman" w:hAnsi="Arial" w:cs="Arial"/>
          <w:sz w:val="20"/>
          <w:szCs w:val="20"/>
        </w:rPr>
        <w:t>(TM) Luciferase reagent using a single tip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A3EFA" w:rsidRDefault="00D86EFC">
      <w:pPr>
        <w:divId w:val="167221991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2.11 -Incubate the plates at room temperature for 30min </w:t>
      </w:r>
    </w:p>
    <w:p w:rsidR="002A3EFA" w:rsidRDefault="00D86EFC">
      <w:pPr>
        <w:divId w:val="35804400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2.12 -Measure luminescence (exposure time = 15 sec)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F6147E" w:rsidRDefault="00F6147E">
      <w:pPr>
        <w:spacing w:after="240"/>
        <w:rPr>
          <w:rFonts w:eastAsia="Times New Roman"/>
        </w:rPr>
      </w:pPr>
    </w:p>
    <w:p w:rsidR="00F6147E" w:rsidRDefault="00F6147E">
      <w:pPr>
        <w:spacing w:after="240"/>
        <w:rPr>
          <w:rFonts w:eastAsia="Times New Roman"/>
        </w:rPr>
      </w:pPr>
      <w:r>
        <w:rPr>
          <w:rFonts w:eastAsia="Times New Roman"/>
        </w:rPr>
        <w:tab/>
        <w:t>3. Assay Performance</w:t>
      </w:r>
    </w:p>
    <w:tbl>
      <w:tblPr>
        <w:tblW w:w="6678" w:type="dxa"/>
        <w:tblInd w:w="132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54"/>
        <w:gridCol w:w="1824"/>
        <w:gridCol w:w="1800"/>
      </w:tblGrid>
      <w:tr w:rsidR="00F6147E" w:rsidRPr="00F6147E" w:rsidTr="00CA6C21">
        <w:trPr>
          <w:trHeight w:val="640"/>
        </w:trPr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Default="00F6147E" w:rsidP="00F6147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F6147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Aromatase</w:t>
            </w:r>
          </w:p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Letrozole</w:t>
            </w:r>
            <w:proofErr w:type="spellEnd"/>
            <w:r w:rsidR="00CA6C21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 Antagonist control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Default="00F6147E" w:rsidP="00F6147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F6147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CA6C21" w:rsidRPr="00F6147E" w:rsidRDefault="00CA6C21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F6147E" w:rsidRPr="00F6147E" w:rsidTr="00CA6C21">
        <w:trPr>
          <w:trHeight w:val="495"/>
        </w:trPr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IC50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9.44 ± 1.4 </w:t>
            </w:r>
            <w:proofErr w:type="spellStart"/>
            <w:r w:rsidRPr="00F6147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nM</w:t>
            </w:r>
            <w:proofErr w:type="spellEnd"/>
          </w:p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NA</w:t>
            </w:r>
          </w:p>
        </w:tc>
      </w:tr>
      <w:tr w:rsidR="00F6147E" w:rsidRPr="00F6147E" w:rsidTr="00CA6C21">
        <w:trPr>
          <w:trHeight w:val="320"/>
        </w:trPr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5.98 ± 0.18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3.72 ± 0.09</w:t>
            </w:r>
          </w:p>
        </w:tc>
      </w:tr>
      <w:tr w:rsidR="00F6147E" w:rsidRPr="00F6147E" w:rsidTr="00CA6C21">
        <w:trPr>
          <w:trHeight w:val="495"/>
        </w:trPr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4.43 ± 0.99</w:t>
            </w:r>
          </w:p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6.38 ± 0.42</w:t>
            </w:r>
          </w:p>
          <w:p w:rsidR="00F6147E" w:rsidRPr="00F6147E" w:rsidRDefault="00F6147E" w:rsidP="00F6147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F6147E" w:rsidRPr="00F6147E" w:rsidTr="00CA6C21">
        <w:trPr>
          <w:trHeight w:val="320"/>
        </w:trPr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0.79 ± 0.07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147E" w:rsidRPr="00F6147E" w:rsidRDefault="00F6147E" w:rsidP="00F6147E">
            <w:pPr>
              <w:spacing w:line="320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147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0.80 ± 0.03</w:t>
            </w:r>
          </w:p>
        </w:tc>
      </w:tr>
    </w:tbl>
    <w:p w:rsidR="00F6147E" w:rsidRDefault="00F6147E">
      <w:pPr>
        <w:spacing w:after="240"/>
        <w:rPr>
          <w:rFonts w:eastAsia="Times New Roman"/>
        </w:rPr>
      </w:pPr>
    </w:p>
    <w:p w:rsidR="00D86EFC" w:rsidRDefault="00D51105">
      <w:pPr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="00F6147E">
        <w:rPr>
          <w:rFonts w:eastAsia="Times New Roman"/>
        </w:rPr>
        <w:tab/>
      </w:r>
      <w:r w:rsidR="00F6147E" w:rsidRPr="00F6147E">
        <w:rPr>
          <w:rFonts w:eastAsia="Times New Roman"/>
        </w:rPr>
        <w:t>⃰ CV values shown represent average of DMSO plates and low concentration plates</w:t>
      </w:r>
      <w:r w:rsidR="00F6147E">
        <w:rPr>
          <w:rFonts w:eastAsia="Times New Roman"/>
        </w:rPr>
        <w:t xml:space="preserve"> only.</w:t>
      </w:r>
      <w:r w:rsidR="00D86EFC">
        <w:rPr>
          <w:rFonts w:eastAsia="Times New Roman"/>
        </w:rPr>
        <w:br/>
      </w:r>
    </w:p>
    <w:sectPr w:rsidR="00D86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5744D"/>
    <w:rsid w:val="00036F58"/>
    <w:rsid w:val="002A3EFA"/>
    <w:rsid w:val="00390F60"/>
    <w:rsid w:val="00405E98"/>
    <w:rsid w:val="0065744D"/>
    <w:rsid w:val="007C534C"/>
    <w:rsid w:val="00C21159"/>
    <w:rsid w:val="00C2213B"/>
    <w:rsid w:val="00CA6C21"/>
    <w:rsid w:val="00D51105"/>
    <w:rsid w:val="00D86EFC"/>
    <w:rsid w:val="00E61964"/>
    <w:rsid w:val="00F6147E"/>
    <w:rsid w:val="00F7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774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95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4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51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400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86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18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46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898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40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87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95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97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42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77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91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26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69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13</cp:revision>
  <dcterms:created xsi:type="dcterms:W3CDTF">2016-02-11T21:03:00Z</dcterms:created>
  <dcterms:modified xsi:type="dcterms:W3CDTF">2016-02-17T17:54:00Z</dcterms:modified>
</cp:coreProperties>
</file>